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1" w:rsidRDefault="001A3E41" w:rsidP="001A3E41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61340BE5" wp14:editId="24B9435C">
            <wp:extent cx="2667000" cy="1149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BB1" w:rsidRPr="0049733F" w:rsidRDefault="00A00BB1" w:rsidP="00A00BB1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9733F">
        <w:rPr>
          <w:rFonts w:asciiTheme="minorHAnsi" w:hAnsiTheme="minorHAnsi" w:cstheme="minorHAnsi"/>
          <w:sz w:val="32"/>
          <w:szCs w:val="32"/>
        </w:rPr>
        <w:t>Loan Forgiveness Programs</w:t>
      </w:r>
    </w:p>
    <w:p w:rsidR="00A00BB1" w:rsidRPr="0049733F" w:rsidRDefault="00A00BB1" w:rsidP="00A00BB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 xml:space="preserve">In these challenging economic times, </w:t>
      </w:r>
      <w:r w:rsidR="006A2CE3">
        <w:rPr>
          <w:rFonts w:asciiTheme="minorHAnsi" w:hAnsiTheme="minorHAnsi" w:cstheme="minorHAnsi"/>
          <w:sz w:val="24"/>
          <w:szCs w:val="24"/>
        </w:rPr>
        <w:t>you</w:t>
      </w:r>
      <w:r w:rsidRPr="0049733F">
        <w:rPr>
          <w:rFonts w:asciiTheme="minorHAnsi" w:hAnsiTheme="minorHAnsi" w:cstheme="minorHAnsi"/>
          <w:sz w:val="24"/>
          <w:szCs w:val="24"/>
        </w:rPr>
        <w:t xml:space="preserve"> may see loan forgiveness as a potential solution for </w:t>
      </w:r>
      <w:r w:rsidR="006A2CE3">
        <w:rPr>
          <w:rFonts w:asciiTheme="minorHAnsi" w:hAnsiTheme="minorHAnsi" w:cstheme="minorHAnsi"/>
          <w:sz w:val="24"/>
          <w:szCs w:val="24"/>
        </w:rPr>
        <w:t xml:space="preserve">your </w:t>
      </w:r>
      <w:r w:rsidRPr="0049733F">
        <w:rPr>
          <w:rFonts w:asciiTheme="minorHAnsi" w:hAnsiTheme="minorHAnsi" w:cstheme="minorHAnsi"/>
          <w:sz w:val="24"/>
          <w:szCs w:val="24"/>
        </w:rPr>
        <w:t xml:space="preserve">student loan debt woes. However, it’s important to understand that forgiveness of all or part of </w:t>
      </w:r>
      <w:r w:rsidR="006A2CE3">
        <w:rPr>
          <w:rFonts w:asciiTheme="minorHAnsi" w:hAnsiTheme="minorHAnsi" w:cstheme="minorHAnsi"/>
          <w:sz w:val="24"/>
          <w:szCs w:val="24"/>
        </w:rPr>
        <w:t>your</w:t>
      </w:r>
      <w:r w:rsidRPr="0049733F">
        <w:rPr>
          <w:rFonts w:asciiTheme="minorHAnsi" w:hAnsiTheme="minorHAnsi" w:cstheme="minorHAnsi"/>
          <w:sz w:val="24"/>
          <w:szCs w:val="24"/>
        </w:rPr>
        <w:t xml:space="preserve"> student loan is rare and happens under very specific circumstances. Helpful information about loan forgiveness and repayment programs is provided below. </w:t>
      </w:r>
    </w:p>
    <w:p w:rsidR="00A00BB1" w:rsidRPr="0049733F" w:rsidRDefault="00A00BB1" w:rsidP="006A2C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Corporate Repayment</w:t>
      </w:r>
      <w:r w:rsidRPr="0049733F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49733F">
        <w:rPr>
          <w:rFonts w:asciiTheme="minorHAnsi" w:hAnsiTheme="minorHAnsi" w:cstheme="minorHAnsi"/>
          <w:sz w:val="24"/>
          <w:szCs w:val="24"/>
        </w:rPr>
        <w:t>Many</w:t>
      </w:r>
      <w:proofErr w:type="gramEnd"/>
      <w:r w:rsidRPr="0049733F">
        <w:rPr>
          <w:rFonts w:asciiTheme="minorHAnsi" w:hAnsiTheme="minorHAnsi" w:cstheme="minorHAnsi"/>
          <w:sz w:val="24"/>
          <w:szCs w:val="24"/>
        </w:rPr>
        <w:t xml:space="preserve"> private companies offer cash bonuses designed for student loan repayment in order to compete for skilled workers. </w:t>
      </w:r>
      <w:r w:rsidR="006A2CE3">
        <w:rPr>
          <w:rFonts w:asciiTheme="minorHAnsi" w:hAnsiTheme="minorHAnsi" w:cstheme="minorHAnsi"/>
          <w:sz w:val="24"/>
          <w:szCs w:val="24"/>
        </w:rPr>
        <w:t>A</w:t>
      </w:r>
      <w:r w:rsidRPr="0049733F">
        <w:rPr>
          <w:rFonts w:asciiTheme="minorHAnsi" w:hAnsiTheme="minorHAnsi" w:cstheme="minorHAnsi"/>
          <w:sz w:val="24"/>
          <w:szCs w:val="24"/>
        </w:rPr>
        <w:t xml:space="preserve">sk about </w:t>
      </w:r>
      <w:r w:rsidR="006A2CE3">
        <w:rPr>
          <w:rFonts w:asciiTheme="minorHAnsi" w:hAnsiTheme="minorHAnsi" w:cstheme="minorHAnsi"/>
          <w:sz w:val="24"/>
          <w:szCs w:val="24"/>
        </w:rPr>
        <w:t xml:space="preserve">your </w:t>
      </w:r>
      <w:r w:rsidRPr="0049733F">
        <w:rPr>
          <w:rFonts w:asciiTheme="minorHAnsi" w:hAnsiTheme="minorHAnsi" w:cstheme="minorHAnsi"/>
          <w:sz w:val="24"/>
          <w:szCs w:val="24"/>
        </w:rPr>
        <w:t xml:space="preserve">employee benefits, including student loan forgiveness. </w:t>
      </w:r>
      <w:r w:rsidR="006A2CE3">
        <w:rPr>
          <w:rFonts w:asciiTheme="minorHAnsi" w:hAnsiTheme="minorHAnsi" w:cstheme="minorHAnsi"/>
          <w:sz w:val="24"/>
          <w:szCs w:val="24"/>
        </w:rPr>
        <w:t>You</w:t>
      </w:r>
      <w:r w:rsidRPr="0049733F">
        <w:rPr>
          <w:rFonts w:asciiTheme="minorHAnsi" w:hAnsiTheme="minorHAnsi" w:cstheme="minorHAnsi"/>
          <w:sz w:val="24"/>
          <w:szCs w:val="24"/>
        </w:rPr>
        <w:t xml:space="preserve">’ll need to find out how long </w:t>
      </w:r>
      <w:r w:rsidR="006A2CE3">
        <w:rPr>
          <w:rFonts w:asciiTheme="minorHAnsi" w:hAnsiTheme="minorHAnsi" w:cstheme="minorHAnsi"/>
          <w:sz w:val="24"/>
          <w:szCs w:val="24"/>
        </w:rPr>
        <w:t>you</w:t>
      </w:r>
      <w:r w:rsidRPr="0049733F">
        <w:rPr>
          <w:rFonts w:asciiTheme="minorHAnsi" w:hAnsiTheme="minorHAnsi" w:cstheme="minorHAnsi"/>
          <w:sz w:val="24"/>
          <w:szCs w:val="24"/>
        </w:rPr>
        <w:t xml:space="preserve"> have to stay with </w:t>
      </w:r>
      <w:r w:rsidR="006A2CE3">
        <w:rPr>
          <w:rFonts w:asciiTheme="minorHAnsi" w:hAnsiTheme="minorHAnsi" w:cstheme="minorHAnsi"/>
          <w:sz w:val="24"/>
          <w:szCs w:val="24"/>
        </w:rPr>
        <w:t>your</w:t>
      </w:r>
      <w:r w:rsidRPr="0049733F">
        <w:rPr>
          <w:rFonts w:asciiTheme="minorHAnsi" w:hAnsiTheme="minorHAnsi" w:cstheme="minorHAnsi"/>
          <w:sz w:val="24"/>
          <w:szCs w:val="24"/>
        </w:rPr>
        <w:t xml:space="preserve"> company in order to qualify and what portion of </w:t>
      </w:r>
      <w:r w:rsidR="006A2CE3">
        <w:rPr>
          <w:rFonts w:asciiTheme="minorHAnsi" w:hAnsiTheme="minorHAnsi" w:cstheme="minorHAnsi"/>
          <w:sz w:val="24"/>
          <w:szCs w:val="24"/>
        </w:rPr>
        <w:t>your</w:t>
      </w:r>
      <w:r w:rsidRPr="0049733F">
        <w:rPr>
          <w:rFonts w:asciiTheme="minorHAnsi" w:hAnsiTheme="minorHAnsi" w:cstheme="minorHAnsi"/>
          <w:sz w:val="24"/>
          <w:szCs w:val="24"/>
        </w:rPr>
        <w:t xml:space="preserve"> loan will be forgiven. </w:t>
      </w:r>
    </w:p>
    <w:p w:rsidR="00A00BB1" w:rsidRPr="006A2CE3" w:rsidRDefault="00A00BB1" w:rsidP="00A00BB1">
      <w:pPr>
        <w:pStyle w:val="NormalWeb"/>
        <w:rPr>
          <w:rFonts w:asciiTheme="minorHAnsi" w:hAnsiTheme="minorHAnsi" w:cstheme="minorHAnsi"/>
          <w:b/>
          <w:bCs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Federal Loan Forgiveness</w:t>
      </w:r>
      <w:r w:rsidRPr="0049733F">
        <w:rPr>
          <w:rFonts w:asciiTheme="minorHAnsi" w:hAnsiTheme="minorHAnsi" w:cstheme="minorHAnsi"/>
          <w:sz w:val="24"/>
          <w:szCs w:val="24"/>
        </w:rPr>
        <w:br/>
        <w:t xml:space="preserve">The federal government offers loan forgiveness in certain industries that struggle to attract talented employees. All federal forgiveness and repayment programs are subject to availability of funds. </w:t>
      </w:r>
    </w:p>
    <w:p w:rsidR="006A2CE3" w:rsidRDefault="00A00BB1" w:rsidP="006A2CE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Teacher Loan Forgiveness</w:t>
      </w:r>
    </w:p>
    <w:p w:rsidR="00A00BB1" w:rsidRPr="0049733F" w:rsidRDefault="00A00BB1" w:rsidP="006A2C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 xml:space="preserve">Teachers who work in Title I schools for five years may qualify for up to $17,500 in Stafford loan forgiveness. Learn about qualifications at </w:t>
      </w:r>
      <w:hyperlink r:id="rId7" w:tgtFrame="_blank" w:history="1">
        <w:r w:rsidR="00485EAD">
          <w:rPr>
            <w:rStyle w:val="Hyperlink"/>
            <w:rFonts w:asciiTheme="minorHAnsi" w:hAnsiTheme="minorHAnsi" w:cstheme="minorHAnsi"/>
            <w:sz w:val="24"/>
            <w:szCs w:val="24"/>
          </w:rPr>
          <w:t>ReadySetRepay.org</w:t>
        </w:r>
        <w:r w:rsidR="00485EAD" w:rsidRPr="00485EAD">
          <w:rPr>
            <w:rStyle w:val="Hyperlink"/>
            <w:rFonts w:asciiTheme="minorHAnsi" w:hAnsiTheme="minorHAnsi" w:cstheme="minorHAnsi"/>
            <w:sz w:val="24"/>
            <w:szCs w:val="24"/>
          </w:rPr>
          <w:t>/repaying/tlf.html</w:t>
        </w:r>
      </w:hyperlink>
      <w:r w:rsidRPr="0049733F">
        <w:rPr>
          <w:rFonts w:asciiTheme="minorHAnsi" w:hAnsiTheme="minorHAnsi" w:cstheme="minorHAnsi"/>
          <w:sz w:val="24"/>
          <w:szCs w:val="24"/>
        </w:rPr>
        <w:t>.</w:t>
      </w:r>
    </w:p>
    <w:p w:rsidR="006A2CE3" w:rsidRDefault="00A00BB1" w:rsidP="006A2CE3">
      <w:pPr>
        <w:pStyle w:val="NormalWeb"/>
        <w:spacing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Public Service Loan Forgiveness</w:t>
      </w:r>
    </w:p>
    <w:p w:rsidR="00A00BB1" w:rsidRPr="0049733F" w:rsidRDefault="006A2CE3" w:rsidP="006A2C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have Direct Loans and work full-time in </w:t>
      </w:r>
      <w:r>
        <w:rPr>
          <w:rFonts w:asciiTheme="minorHAnsi" w:hAnsiTheme="minorHAnsi" w:cstheme="minorHAnsi"/>
          <w:sz w:val="24"/>
          <w:szCs w:val="24"/>
        </w:rPr>
        <w:t>a qualified public service job,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may qualify for loan forgiveness after </w:t>
      </w:r>
      <w:r>
        <w:rPr>
          <w:rFonts w:asciiTheme="minorHAnsi" w:hAnsiTheme="minorHAnsi" w:cstheme="minorHAnsi"/>
          <w:sz w:val="24"/>
          <w:szCs w:val="24"/>
        </w:rPr>
        <w:t>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’ve made 120 consecutive, on-time full payments. </w:t>
      </w:r>
      <w:r>
        <w:rPr>
          <w:rFonts w:asciiTheme="minorHAnsi" w:hAnsiTheme="minorHAnsi" w:cstheme="minorHAnsi"/>
          <w:sz w:val="24"/>
          <w:szCs w:val="24"/>
        </w:rPr>
        <w:t xml:space="preserve">If you have </w:t>
      </w:r>
      <w:r w:rsidR="00A00BB1" w:rsidRPr="0049733F">
        <w:rPr>
          <w:rFonts w:asciiTheme="minorHAnsi" w:hAnsiTheme="minorHAnsi" w:cstheme="minorHAnsi"/>
          <w:sz w:val="24"/>
          <w:szCs w:val="24"/>
        </w:rPr>
        <w:t>FFELP or Perkins loans</w:t>
      </w:r>
      <w:r>
        <w:rPr>
          <w:rFonts w:asciiTheme="minorHAnsi" w:hAnsiTheme="minorHAnsi" w:cstheme="minorHAnsi"/>
          <w:sz w:val="24"/>
          <w:szCs w:val="24"/>
        </w:rPr>
        <w:t>,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may be eligible for consolidation into the Direct Loan program to take advantage of this option. For more information, visit </w:t>
      </w:r>
      <w:hyperlink r:id="rId8" w:tgtFrame="_blank" w:history="1"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studentaid.ed.gov/</w:t>
        </w:r>
        <w:proofErr w:type="spellStart"/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PORTALSWebApp</w:t>
        </w:r>
        <w:proofErr w:type="spellEnd"/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/stude</w:t>
        </w:r>
        <w:r w:rsidR="00B27B4A">
          <w:rPr>
            <w:rStyle w:val="Hyperlink"/>
            <w:rFonts w:asciiTheme="minorHAnsi" w:hAnsiTheme="minorHAnsi" w:cstheme="minorHAnsi"/>
            <w:sz w:val="24"/>
            <w:szCs w:val="24"/>
          </w:rPr>
          <w:t>nts/</w:t>
        </w:r>
        <w:proofErr w:type="spellStart"/>
        <w:r w:rsidR="00B27B4A">
          <w:rPr>
            <w:rStyle w:val="Hyperlink"/>
            <w:rFonts w:asciiTheme="minorHAnsi" w:hAnsiTheme="minorHAnsi" w:cstheme="minorHAnsi"/>
            <w:sz w:val="24"/>
            <w:szCs w:val="24"/>
          </w:rPr>
          <w:t>english</w:t>
        </w:r>
        <w:proofErr w:type="spellEnd"/>
        <w:r w:rsidR="00B27B4A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  <w:proofErr w:type="spellStart"/>
        <w:r w:rsidR="00B27B4A">
          <w:rPr>
            <w:rStyle w:val="Hyperlink"/>
            <w:rFonts w:asciiTheme="minorHAnsi" w:hAnsiTheme="minorHAnsi" w:cstheme="minorHAnsi"/>
            <w:sz w:val="24"/>
            <w:szCs w:val="24"/>
          </w:rPr>
          <w:t>PSF.jsp</w:t>
        </w:r>
        <w:proofErr w:type="spellEnd"/>
        <w:r w:rsidR="00B27B4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</w:p>
    <w:p w:rsidR="006A2CE3" w:rsidRDefault="00A00BB1" w:rsidP="006A2CE3">
      <w:pPr>
        <w:pStyle w:val="NormalWeb"/>
        <w:spacing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Faculty Loan Repayment</w:t>
      </w:r>
    </w:p>
    <w:p w:rsidR="00A00BB1" w:rsidRPr="0049733F" w:rsidRDefault="00A00BB1" w:rsidP="006A2CE3">
      <w:pPr>
        <w:pStyle w:val="NormalWeb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 xml:space="preserve">Health professions faculty from disadvantaged backgrounds can receive as much as $40,000 toward repayment of student loans in exchange for educating tomorrow's clinicians. </w:t>
      </w:r>
      <w:r w:rsidR="006A2CE3">
        <w:rPr>
          <w:rFonts w:asciiTheme="minorHAnsi" w:hAnsiTheme="minorHAnsi" w:cstheme="minorHAnsi"/>
          <w:sz w:val="24"/>
          <w:szCs w:val="24"/>
        </w:rPr>
        <w:t>To p</w:t>
      </w:r>
      <w:r w:rsidRPr="0049733F">
        <w:rPr>
          <w:rFonts w:asciiTheme="minorHAnsi" w:hAnsiTheme="minorHAnsi" w:cstheme="minorHAnsi"/>
          <w:sz w:val="24"/>
          <w:szCs w:val="24"/>
        </w:rPr>
        <w:t>articipat</w:t>
      </w:r>
      <w:r w:rsidR="006A2CE3">
        <w:rPr>
          <w:rFonts w:asciiTheme="minorHAnsi" w:hAnsiTheme="minorHAnsi" w:cstheme="minorHAnsi"/>
          <w:sz w:val="24"/>
          <w:szCs w:val="24"/>
        </w:rPr>
        <w:t>e, you</w:t>
      </w:r>
      <w:r w:rsidRPr="0049733F">
        <w:rPr>
          <w:rFonts w:asciiTheme="minorHAnsi" w:hAnsiTheme="minorHAnsi" w:cstheme="minorHAnsi"/>
          <w:sz w:val="24"/>
          <w:szCs w:val="24"/>
        </w:rPr>
        <w:t xml:space="preserve"> must agree to serve on the faculty of an accredited health professions college or university for two years. For more information, visit </w:t>
      </w:r>
      <w:hyperlink r:id="rId9" w:tgtFrame="_blank" w:history="1"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hrsa.gov/</w:t>
        </w:r>
        <w:proofErr w:type="spellStart"/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loanscholarships</w:t>
        </w:r>
        <w:proofErr w:type="spellEnd"/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/repayment/faculty/.</w:t>
        </w:r>
      </w:hyperlink>
    </w:p>
    <w:p w:rsidR="006A2CE3" w:rsidRDefault="00A00BB1" w:rsidP="006A2CE3">
      <w:pPr>
        <w:pStyle w:val="NormalWeb"/>
        <w:spacing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lastRenderedPageBreak/>
        <w:t>Indian Health Service Loan Repayment</w:t>
      </w:r>
    </w:p>
    <w:p w:rsidR="00A00BB1" w:rsidRPr="0049733F" w:rsidRDefault="00A00BB1" w:rsidP="006A2CE3">
      <w:pPr>
        <w:pStyle w:val="NormalWeb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>Commissioned Corps, Civil Service and Direct Tribal Hire employees working full-time for Indi</w:t>
      </w:r>
      <w:r w:rsidR="006A2CE3">
        <w:rPr>
          <w:rFonts w:asciiTheme="minorHAnsi" w:hAnsiTheme="minorHAnsi" w:cstheme="minorHAnsi"/>
          <w:sz w:val="24"/>
          <w:szCs w:val="24"/>
        </w:rPr>
        <w:t>an Health Service (IHS), Tribal</w:t>
      </w:r>
      <w:r w:rsidRPr="0049733F">
        <w:rPr>
          <w:rFonts w:asciiTheme="minorHAnsi" w:hAnsiTheme="minorHAnsi" w:cstheme="minorHAnsi"/>
          <w:sz w:val="24"/>
          <w:szCs w:val="24"/>
        </w:rPr>
        <w:t xml:space="preserve"> or Urban Health programs are eligible to apply for an IHS Loan Repayment Program (LRP) Award. </w:t>
      </w:r>
      <w:r w:rsidR="006A2CE3">
        <w:rPr>
          <w:rFonts w:asciiTheme="minorHAnsi" w:hAnsiTheme="minorHAnsi" w:cstheme="minorHAnsi"/>
          <w:sz w:val="24"/>
          <w:szCs w:val="24"/>
        </w:rPr>
        <w:t>To receive</w:t>
      </w:r>
      <w:r w:rsidRPr="0049733F">
        <w:rPr>
          <w:rFonts w:asciiTheme="minorHAnsi" w:hAnsiTheme="minorHAnsi" w:cstheme="minorHAnsi"/>
          <w:sz w:val="24"/>
          <w:szCs w:val="24"/>
        </w:rPr>
        <w:t xml:space="preserve"> a</w:t>
      </w:r>
      <w:r w:rsidR="006A2CE3">
        <w:rPr>
          <w:rFonts w:asciiTheme="minorHAnsi" w:hAnsiTheme="minorHAnsi" w:cstheme="minorHAnsi"/>
          <w:sz w:val="24"/>
          <w:szCs w:val="24"/>
        </w:rPr>
        <w:t>n</w:t>
      </w:r>
      <w:r w:rsidRPr="0049733F">
        <w:rPr>
          <w:rFonts w:asciiTheme="minorHAnsi" w:hAnsiTheme="minorHAnsi" w:cstheme="minorHAnsi"/>
          <w:sz w:val="24"/>
          <w:szCs w:val="24"/>
        </w:rPr>
        <w:t xml:space="preserve"> LRP award</w:t>
      </w:r>
      <w:r w:rsidR="006A2CE3">
        <w:rPr>
          <w:rFonts w:asciiTheme="minorHAnsi" w:hAnsiTheme="minorHAnsi" w:cstheme="minorHAnsi"/>
          <w:sz w:val="24"/>
          <w:szCs w:val="24"/>
        </w:rPr>
        <w:t>, you</w:t>
      </w:r>
      <w:r w:rsidRPr="0049733F">
        <w:rPr>
          <w:rFonts w:asciiTheme="minorHAnsi" w:hAnsiTheme="minorHAnsi" w:cstheme="minorHAnsi"/>
          <w:sz w:val="24"/>
          <w:szCs w:val="24"/>
        </w:rPr>
        <w:t xml:space="preserve"> must agree to work for two continuous years in full-time clinical practice at that facility or in an approved Indian health program from the date an award is made. Learn more at</w:t>
      </w:r>
      <w:r w:rsidR="00CE260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CE2608" w:rsidRPr="00AE12D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www.ihs.gov/careeropps/loanrepayment. </w:t>
        </w:r>
      </w:hyperlink>
    </w:p>
    <w:p w:rsidR="006A2CE3" w:rsidRDefault="00A00BB1" w:rsidP="006A2CE3">
      <w:pPr>
        <w:pStyle w:val="NormalWeb"/>
        <w:spacing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Veterinary Loan Repayment</w:t>
      </w:r>
    </w:p>
    <w:p w:rsidR="00A00BB1" w:rsidRPr="0049733F" w:rsidRDefault="00A00BB1" w:rsidP="006A2CE3">
      <w:pPr>
        <w:pStyle w:val="NormalWeb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 xml:space="preserve">The Veterinary Medicine Loan Repayment Program will pay up to $25,000 each year toward qualified educational loans of eligible veterinarians who agree to serve in a National Institute of Food and Agriculture (NIFA)-designated veterinarian shortage area for a period of three years. For more information, visit </w:t>
      </w:r>
      <w:hyperlink r:id="rId11" w:tgtFrame="_blank" w:history="1"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nifa.usda.gov/</w:t>
        </w:r>
        <w:proofErr w:type="spellStart"/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nea</w:t>
        </w:r>
        <w:proofErr w:type="spellEnd"/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/animals/</w:t>
        </w:r>
        <w:proofErr w:type="spellStart"/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in_focus</w:t>
        </w:r>
        <w:proofErr w:type="spellEnd"/>
        <w:r w:rsidRPr="0049733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/an_health_if_vmlrp.html. </w:t>
        </w:r>
      </w:hyperlink>
    </w:p>
    <w:p w:rsidR="00A00BB1" w:rsidRPr="0049733F" w:rsidRDefault="00A00BB1" w:rsidP="00A00BB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 xml:space="preserve">Other health profession repayment programs include: </w:t>
      </w:r>
    </w:p>
    <w:p w:rsidR="00A00BB1" w:rsidRPr="0049733F" w:rsidRDefault="00A00BB1" w:rsidP="00A00BB1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49733F">
        <w:rPr>
          <w:rFonts w:asciiTheme="minorHAnsi" w:hAnsiTheme="minorHAnsi" w:cstheme="minorHAnsi"/>
          <w:color w:val="413A35"/>
          <w:szCs w:val="24"/>
        </w:rPr>
        <w:t xml:space="preserve">National Health Service Corp: </w:t>
      </w:r>
      <w:hyperlink r:id="rId12" w:tgtFrame="_blank" w:history="1">
        <w:r w:rsidRPr="0049733F">
          <w:rPr>
            <w:rStyle w:val="Hyperlink"/>
            <w:rFonts w:asciiTheme="minorHAnsi" w:hAnsiTheme="minorHAnsi" w:cstheme="minorHAnsi"/>
            <w:szCs w:val="24"/>
          </w:rPr>
          <w:t>nhsc.hrsa.gov/</w:t>
        </w:r>
        <w:proofErr w:type="spellStart"/>
        <w:r w:rsidRPr="0049733F">
          <w:rPr>
            <w:rStyle w:val="Hyperlink"/>
            <w:rFonts w:asciiTheme="minorHAnsi" w:hAnsiTheme="minorHAnsi" w:cstheme="minorHAnsi"/>
            <w:szCs w:val="24"/>
          </w:rPr>
          <w:t>loanrepayment</w:t>
        </w:r>
        <w:proofErr w:type="spellEnd"/>
        <w:r w:rsidRPr="0049733F">
          <w:rPr>
            <w:rStyle w:val="Hyperlink"/>
            <w:rFonts w:asciiTheme="minorHAnsi" w:hAnsiTheme="minorHAnsi" w:cstheme="minorHAnsi"/>
            <w:szCs w:val="24"/>
          </w:rPr>
          <w:t>/</w:t>
        </w:r>
      </w:hyperlink>
    </w:p>
    <w:p w:rsidR="00A00BB1" w:rsidRPr="0049733F" w:rsidRDefault="00A00BB1" w:rsidP="00A00BB1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 w:rsidRPr="0049733F">
        <w:rPr>
          <w:rFonts w:asciiTheme="minorHAnsi" w:hAnsiTheme="minorHAnsi" w:cstheme="minorHAnsi"/>
          <w:color w:val="413A35"/>
          <w:szCs w:val="24"/>
        </w:rPr>
        <w:t xml:space="preserve">Navy Health Professions Loan Repayment Program: </w:t>
      </w:r>
      <w:hyperlink r:id="rId13" w:tgtFrame="_blank" w:history="1">
        <w:r w:rsidRPr="0049733F">
          <w:rPr>
            <w:rStyle w:val="Hyperlink"/>
            <w:rFonts w:asciiTheme="minorHAnsi" w:hAnsiTheme="minorHAnsi" w:cstheme="minorHAnsi"/>
            <w:szCs w:val="24"/>
          </w:rPr>
          <w:t>med.navy.mil/sites/navmedmpte/accessions/Pages/LoanRepayment.aspx</w:t>
        </w:r>
      </w:hyperlink>
    </w:p>
    <w:p w:rsidR="00A00BB1" w:rsidRPr="00CE2608" w:rsidRDefault="00A00BB1" w:rsidP="00A00BB1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Style w:val="Hyperlink"/>
          <w:rFonts w:asciiTheme="minorHAnsi" w:hAnsiTheme="minorHAnsi" w:cstheme="minorHAnsi"/>
          <w:szCs w:val="24"/>
        </w:rPr>
      </w:pPr>
      <w:r w:rsidRPr="0049733F">
        <w:rPr>
          <w:rFonts w:asciiTheme="minorHAnsi" w:hAnsiTheme="minorHAnsi" w:cstheme="minorHAnsi"/>
          <w:color w:val="413A35"/>
          <w:szCs w:val="24"/>
        </w:rPr>
        <w:t xml:space="preserve">Nursing Education Loan Repayment Program: </w:t>
      </w:r>
      <w:bookmarkStart w:id="0" w:name="_GoBack"/>
      <w:bookmarkEnd w:id="0"/>
      <w:r w:rsidR="00CE2608">
        <w:rPr>
          <w:rFonts w:asciiTheme="minorHAnsi" w:hAnsiTheme="minorHAnsi"/>
        </w:rPr>
        <w:fldChar w:fldCharType="begin"/>
      </w:r>
      <w:r w:rsidR="00CE2608">
        <w:rPr>
          <w:rFonts w:asciiTheme="minorHAnsi" w:hAnsiTheme="minorHAnsi"/>
        </w:rPr>
        <w:instrText xml:space="preserve"> HYPERLINK "http://www.hrsa.gov/loanscholarships/repayment/nursing/index.html" </w:instrText>
      </w:r>
      <w:r w:rsidR="00CE2608">
        <w:rPr>
          <w:rFonts w:asciiTheme="minorHAnsi" w:hAnsiTheme="minorHAnsi"/>
        </w:rPr>
      </w:r>
      <w:r w:rsidR="00CE2608">
        <w:rPr>
          <w:rFonts w:asciiTheme="minorHAnsi" w:hAnsiTheme="minorHAnsi"/>
        </w:rPr>
        <w:fldChar w:fldCharType="separate"/>
      </w:r>
      <w:r w:rsidR="00CE2608" w:rsidRPr="00CE2608">
        <w:rPr>
          <w:rStyle w:val="Hyperlink"/>
          <w:rFonts w:asciiTheme="minorHAnsi" w:hAnsiTheme="minorHAnsi"/>
        </w:rPr>
        <w:t>hrsa.gov/</w:t>
      </w:r>
      <w:proofErr w:type="spellStart"/>
      <w:r w:rsidR="00CE2608" w:rsidRPr="00CE2608">
        <w:rPr>
          <w:rStyle w:val="Hyperlink"/>
          <w:rFonts w:asciiTheme="minorHAnsi" w:hAnsiTheme="minorHAnsi"/>
        </w:rPr>
        <w:t>loanscholarships</w:t>
      </w:r>
      <w:proofErr w:type="spellEnd"/>
      <w:r w:rsidR="00CE2608" w:rsidRPr="00CE2608">
        <w:rPr>
          <w:rStyle w:val="Hyperlink"/>
          <w:rFonts w:asciiTheme="minorHAnsi" w:hAnsiTheme="minorHAnsi"/>
        </w:rPr>
        <w:t>/repayment/nursing/index.html</w:t>
      </w:r>
    </w:p>
    <w:p w:rsidR="00A00BB1" w:rsidRPr="0049733F" w:rsidRDefault="00CE2608" w:rsidP="00A00BB1">
      <w:pPr>
        <w:numPr>
          <w:ilvl w:val="0"/>
          <w:numId w:val="1"/>
        </w:numPr>
        <w:spacing w:before="100" w:beforeAutospacing="1" w:after="90" w:line="270" w:lineRule="atLeast"/>
        <w:jc w:val="left"/>
        <w:rPr>
          <w:rFonts w:asciiTheme="minorHAnsi" w:hAnsiTheme="minorHAnsi" w:cstheme="minorHAnsi"/>
          <w:color w:val="413A35"/>
          <w:szCs w:val="24"/>
        </w:rPr>
      </w:pPr>
      <w:r>
        <w:rPr>
          <w:rFonts w:asciiTheme="minorHAnsi" w:hAnsiTheme="minorHAnsi"/>
        </w:rPr>
        <w:fldChar w:fldCharType="end"/>
      </w:r>
      <w:r w:rsidR="00A00BB1" w:rsidRPr="0049733F">
        <w:rPr>
          <w:rFonts w:asciiTheme="minorHAnsi" w:hAnsiTheme="minorHAnsi" w:cstheme="minorHAnsi"/>
          <w:color w:val="413A35"/>
          <w:szCs w:val="24"/>
        </w:rPr>
        <w:t>National Institutes of Health Loan Repayment Programs:</w:t>
      </w:r>
      <w:hyperlink r:id="rId14" w:tgtFrame="_blank" w:history="1">
        <w:r w:rsidR="00A00BB1" w:rsidRPr="0049733F">
          <w:rPr>
            <w:rStyle w:val="Hyperlink"/>
            <w:rFonts w:asciiTheme="minorHAnsi" w:hAnsiTheme="minorHAnsi" w:cstheme="minorHAnsi"/>
            <w:szCs w:val="24"/>
          </w:rPr>
          <w:t xml:space="preserve"> lrp.nih.gov/</w:t>
        </w:r>
      </w:hyperlink>
    </w:p>
    <w:p w:rsidR="006A2CE3" w:rsidRDefault="00A00BB1" w:rsidP="006A2CE3">
      <w:pPr>
        <w:pStyle w:val="NormalWeb"/>
        <w:spacing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Military Loan Repayment Programs</w:t>
      </w:r>
    </w:p>
    <w:p w:rsidR="00A00BB1" w:rsidRPr="0049733F" w:rsidRDefault="00A00BB1" w:rsidP="006A2CE3">
      <w:pPr>
        <w:pStyle w:val="NormalWeb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49733F">
        <w:rPr>
          <w:rFonts w:asciiTheme="minorHAnsi" w:hAnsiTheme="minorHAnsi" w:cstheme="minorHAnsi"/>
          <w:sz w:val="24"/>
          <w:szCs w:val="24"/>
        </w:rPr>
        <w:t>Individual branches of the military may offer loan repayment incentives for service members. Programs are branch-specific;</w:t>
      </w:r>
      <w:r w:rsidR="006A2CE3">
        <w:rPr>
          <w:rFonts w:asciiTheme="minorHAnsi" w:hAnsiTheme="minorHAnsi" w:cstheme="minorHAnsi"/>
          <w:sz w:val="24"/>
          <w:szCs w:val="24"/>
        </w:rPr>
        <w:t xml:space="preserve"> if you’re interested, you</w:t>
      </w:r>
      <w:r w:rsidRPr="0049733F">
        <w:rPr>
          <w:rFonts w:asciiTheme="minorHAnsi" w:hAnsiTheme="minorHAnsi" w:cstheme="minorHAnsi"/>
          <w:sz w:val="24"/>
          <w:szCs w:val="24"/>
        </w:rPr>
        <w:t xml:space="preserve"> should contact branch officials to learn more. </w:t>
      </w:r>
    </w:p>
    <w:p w:rsidR="006A2CE3" w:rsidRDefault="00A00BB1" w:rsidP="006A2CE3">
      <w:pPr>
        <w:pStyle w:val="NormalWeb"/>
        <w:spacing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49733F">
        <w:rPr>
          <w:rStyle w:val="Strong"/>
          <w:rFonts w:asciiTheme="minorHAnsi" w:hAnsiTheme="minorHAnsi" w:cstheme="minorHAnsi"/>
          <w:sz w:val="24"/>
          <w:szCs w:val="24"/>
        </w:rPr>
        <w:t>Volunteer Service Awards</w:t>
      </w:r>
    </w:p>
    <w:p w:rsidR="00A00BB1" w:rsidRPr="0049733F" w:rsidRDefault="006A2CE3" w:rsidP="006A2CE3">
      <w:pPr>
        <w:pStyle w:val="NormalWeb"/>
        <w:spacing w:before="0" w:before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dedicate a year or more in service to programs such as AmeriCorps, Peace Corps or Volunteers in Service to America (VISTA) programs</w:t>
      </w:r>
      <w:r>
        <w:rPr>
          <w:rFonts w:asciiTheme="minorHAnsi" w:hAnsiTheme="minorHAnsi" w:cstheme="minorHAnsi"/>
          <w:sz w:val="24"/>
          <w:szCs w:val="24"/>
        </w:rPr>
        <w:t>,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could receive education awards to help repay </w:t>
      </w:r>
      <w:r>
        <w:rPr>
          <w:rFonts w:asciiTheme="minorHAnsi" w:hAnsiTheme="minorHAnsi" w:cstheme="minorHAnsi"/>
          <w:sz w:val="24"/>
          <w:szCs w:val="24"/>
        </w:rPr>
        <w:t xml:space="preserve">your 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qualified student loans or to pay further education costs. Learn more at </w:t>
      </w:r>
      <w:hyperlink r:id="rId15" w:tgtFrame="_blank" w:history="1"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nationalservice.gov. </w:t>
        </w:r>
      </w:hyperlink>
    </w:p>
    <w:p w:rsidR="00A00BB1" w:rsidRPr="0049733F" w:rsidRDefault="006A2CE3" w:rsidP="00A00BB1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want to pursue loan forgiveness programs</w:t>
      </w:r>
      <w:r>
        <w:rPr>
          <w:rFonts w:asciiTheme="minorHAnsi" w:hAnsiTheme="minorHAnsi" w:cstheme="minorHAnsi"/>
          <w:sz w:val="24"/>
          <w:szCs w:val="24"/>
        </w:rPr>
        <w:t>, you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must take an active role in educating </w:t>
      </w:r>
      <w:r>
        <w:rPr>
          <w:rFonts w:asciiTheme="minorHAnsi" w:hAnsiTheme="minorHAnsi" w:cstheme="minorHAnsi"/>
          <w:sz w:val="24"/>
          <w:szCs w:val="24"/>
        </w:rPr>
        <w:t>yourself</w:t>
      </w:r>
      <w:r w:rsidR="00A00BB1" w:rsidRPr="0049733F">
        <w:rPr>
          <w:rFonts w:asciiTheme="minorHAnsi" w:hAnsiTheme="minorHAnsi" w:cstheme="minorHAnsi"/>
          <w:sz w:val="24"/>
          <w:szCs w:val="24"/>
        </w:rPr>
        <w:t xml:space="preserve"> about the qualifications and requirements, particularly for programs that require employment in a certain location and/or for a specific length of time. More information and helpful links are available on </w:t>
      </w:r>
      <w:hyperlink r:id="rId16" w:tgtFrame="_blank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Ready Set </w:t>
        </w:r>
        <w:proofErr w:type="spellStart"/>
        <w:r>
          <w:rPr>
            <w:rStyle w:val="Hyperlink"/>
            <w:rFonts w:asciiTheme="minorHAnsi" w:hAnsiTheme="minorHAnsi" w:cstheme="minorHAnsi"/>
            <w:sz w:val="24"/>
            <w:szCs w:val="24"/>
          </w:rPr>
          <w:t>Repay</w:t>
        </w:r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’s</w:t>
        </w:r>
        <w:proofErr w:type="spellEnd"/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Student </w:t>
        </w:r>
        <w:r w:rsidR="00CF0A4C">
          <w:rPr>
            <w:rStyle w:val="Hyperlink"/>
            <w:rFonts w:asciiTheme="minorHAnsi" w:hAnsiTheme="minorHAnsi" w:cstheme="minorHAnsi"/>
            <w:sz w:val="24"/>
            <w:szCs w:val="24"/>
          </w:rPr>
          <w:t>Loan Discharge and Forgiveness W</w:t>
        </w:r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eb</w:t>
        </w:r>
        <w:r w:rsidR="00CF0A4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A00BB1" w:rsidRPr="0049733F">
          <w:rPr>
            <w:rStyle w:val="Hyperlink"/>
            <w:rFonts w:asciiTheme="minorHAnsi" w:hAnsiTheme="minorHAnsi" w:cstheme="minorHAnsi"/>
            <w:sz w:val="24"/>
            <w:szCs w:val="24"/>
          </w:rPr>
          <w:t>page.</w:t>
        </w:r>
      </w:hyperlink>
    </w:p>
    <w:p w:rsidR="00AD7CFA" w:rsidRDefault="00AD7CFA"/>
    <w:sectPr w:rsidR="00AD7C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597"/>
    <w:multiLevelType w:val="multilevel"/>
    <w:tmpl w:val="2C4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B1"/>
    <w:rsid w:val="000B03B2"/>
    <w:rsid w:val="001A3E41"/>
    <w:rsid w:val="003D1080"/>
    <w:rsid w:val="00453343"/>
    <w:rsid w:val="00485EAD"/>
    <w:rsid w:val="0049733F"/>
    <w:rsid w:val="005026BF"/>
    <w:rsid w:val="005A3DC8"/>
    <w:rsid w:val="0061174B"/>
    <w:rsid w:val="00620CD6"/>
    <w:rsid w:val="006456B3"/>
    <w:rsid w:val="006850D5"/>
    <w:rsid w:val="006A2CE3"/>
    <w:rsid w:val="00780DC1"/>
    <w:rsid w:val="007F0942"/>
    <w:rsid w:val="009303EA"/>
    <w:rsid w:val="009D59E9"/>
    <w:rsid w:val="009F59CD"/>
    <w:rsid w:val="00A00BB1"/>
    <w:rsid w:val="00A52ABA"/>
    <w:rsid w:val="00A95D30"/>
    <w:rsid w:val="00AD7CFA"/>
    <w:rsid w:val="00B27B4A"/>
    <w:rsid w:val="00B446CF"/>
    <w:rsid w:val="00B71ACD"/>
    <w:rsid w:val="00BB13AB"/>
    <w:rsid w:val="00C70303"/>
    <w:rsid w:val="00CE2608"/>
    <w:rsid w:val="00CF0A4C"/>
    <w:rsid w:val="00D60D58"/>
    <w:rsid w:val="00E07B7D"/>
    <w:rsid w:val="00ED2B1A"/>
    <w:rsid w:val="00FC643E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BB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0BB1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A00BB1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00BB1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A00BB1"/>
    <w:rPr>
      <w:b/>
      <w:bCs/>
    </w:rPr>
  </w:style>
  <w:style w:type="character" w:styleId="FollowedHyperlink">
    <w:name w:val="FollowedHyperlink"/>
    <w:basedOn w:val="DefaultParagraphFont"/>
    <w:rsid w:val="00B27B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A3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BB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</w:style>
  <w:style w:type="paragraph" w:styleId="ListBullet">
    <w:name w:val="List Bullet"/>
    <w:basedOn w:val="Normal"/>
  </w:style>
  <w:style w:type="paragraph" w:styleId="ListBullet2">
    <w:name w:val="List Bullet 2"/>
    <w:basedOn w:val="Normal"/>
    <w:pPr>
      <w:ind w:left="1080"/>
    </w:pPr>
  </w:style>
  <w:style w:type="paragraph" w:styleId="ListNumber">
    <w:name w:val="List Number"/>
    <w:basedOn w:val="Normal"/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DPMP">
    <w:name w:val="DPMP"/>
    <w:basedOn w:val="Normal"/>
    <w:next w:val="Heading1"/>
    <w:link w:val="DPMPChar"/>
    <w:qFormat/>
    <w:rsid w:val="007F094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DPMPChar">
    <w:name w:val="DPMP Char"/>
    <w:basedOn w:val="DefaultParagraphFont"/>
    <w:link w:val="DPMP"/>
    <w:rsid w:val="007F0942"/>
    <w:rPr>
      <w:rFonts w:ascii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0BB1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A00BB1"/>
    <w:rPr>
      <w:strike w:val="0"/>
      <w:dstrike w:val="0"/>
      <w:color w:val="0A637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00BB1"/>
    <w:pPr>
      <w:spacing w:before="100" w:beforeAutospacing="1" w:after="100" w:afterAutospacing="1" w:line="270" w:lineRule="atLeast"/>
      <w:jc w:val="left"/>
    </w:pPr>
    <w:rPr>
      <w:rFonts w:ascii="Georgia" w:hAnsi="Georgia"/>
      <w:color w:val="413A35"/>
      <w:sz w:val="20"/>
    </w:rPr>
  </w:style>
  <w:style w:type="character" w:styleId="Strong">
    <w:name w:val="Strong"/>
    <w:basedOn w:val="DefaultParagraphFont"/>
    <w:uiPriority w:val="22"/>
    <w:qFormat/>
    <w:rsid w:val="00A00BB1"/>
    <w:rPr>
      <w:b/>
      <w:bCs/>
    </w:rPr>
  </w:style>
  <w:style w:type="character" w:styleId="FollowedHyperlink">
    <w:name w:val="FollowedHyperlink"/>
    <w:basedOn w:val="DefaultParagraphFont"/>
    <w:rsid w:val="00B27B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A3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id.ed.gov/PORTALSWebApp/students/english/PSF.jsp" TargetMode="External"/><Relationship Id="rId13" Type="http://schemas.openxmlformats.org/officeDocument/2006/relationships/hyperlink" Target="http://www.med.navy.mil/sites/navmedmpte/accessions/Pages/LoanRepayment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adySetRepay.org/repaying/tlf.html" TargetMode="External"/><Relationship Id="rId12" Type="http://schemas.openxmlformats.org/officeDocument/2006/relationships/hyperlink" Target="http://nhsc.hrsa.gov/loanrepaym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adysetrepay.org/repaying/discharge_forgivenes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ifa.usda.gov/nea/animals/in_focus/an_health_if_vmlr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service.gov/" TargetMode="External"/><Relationship Id="rId10" Type="http://schemas.openxmlformats.org/officeDocument/2006/relationships/hyperlink" Target="http://www.ihs.gov/careeropps/loanrepayment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a.gov/loanscholarships/repayment/faculty/" TargetMode="External"/><Relationship Id="rId14" Type="http://schemas.openxmlformats.org/officeDocument/2006/relationships/hyperlink" Target="http://www.lrp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770</Words>
  <Characters>4289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Stelter, Erin</dc:creator>
  <cp:lastModifiedBy>Van Swearingen, Michelle</cp:lastModifiedBy>
  <cp:revision>3</cp:revision>
  <cp:lastPrinted>2010-06-09T21:32:00Z</cp:lastPrinted>
  <dcterms:created xsi:type="dcterms:W3CDTF">2013-01-02T15:17:00Z</dcterms:created>
  <dcterms:modified xsi:type="dcterms:W3CDTF">2014-08-07T17:16:00Z</dcterms:modified>
</cp:coreProperties>
</file>